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line="580" w:lineRule="atLeast"/>
        <w:ind w:right="0"/>
        <w:jc w:val="both"/>
        <w:textAlignment w:val="auto"/>
        <w:rPr>
          <w:rFonts w:hint="eastAsia" w:ascii="方正小标宋_GBK" w:hAnsi="方正小标宋_GBK" w:eastAsia="方正小标宋_GBK" w:cs="方正小标宋_GBK"/>
          <w:color w:val="000000"/>
          <w:kern w:val="32"/>
          <w:sz w:val="44"/>
          <w:szCs w:val="44"/>
        </w:rPr>
      </w:pPr>
      <w:r>
        <w:rPr>
          <w:rFonts w:hint="default" w:ascii="Times New Roman" w:hAnsi="Times New Roman" w:eastAsia="方正黑体_GBK" w:cs="Times New Roman"/>
          <w:color w:val="000000"/>
          <w:sz w:val="32"/>
          <w:szCs w:val="32"/>
          <w:lang w:eastAsia="zh-CN"/>
        </w:rPr>
        <w:t>附件</w:t>
      </w:r>
      <w:r>
        <w:rPr>
          <w:rFonts w:hint="eastAsia" w:ascii="Times New Roman" w:hAnsi="Times New Roman" w:eastAsia="方正黑体_GBK" w:cs="Times New Roman"/>
          <w:color w:val="000000"/>
          <w:sz w:val="32"/>
          <w:szCs w:val="32"/>
          <w:lang w:val="en-US" w:eastAsia="zh-CN"/>
        </w:rPr>
        <w:t>2</w:t>
      </w:r>
      <w:bookmarkStart w:id="0" w:name="_GoBack"/>
      <w:bookmarkEnd w:id="0"/>
    </w:p>
    <w:p>
      <w:pPr>
        <w:spacing w:line="600" w:lineRule="exact"/>
        <w:jc w:val="center"/>
        <w:rPr>
          <w:rFonts w:hint="eastAsia" w:ascii="方正小标宋_GBK" w:hAnsi="方正小标宋_GBK" w:eastAsia="方正小标宋_GBK" w:cs="方正小标宋_GBK"/>
          <w:color w:val="000000"/>
          <w:kern w:val="32"/>
          <w:sz w:val="44"/>
          <w:szCs w:val="44"/>
        </w:rPr>
      </w:pPr>
    </w:p>
    <w:p>
      <w:pPr>
        <w:spacing w:line="600" w:lineRule="exact"/>
        <w:jc w:val="center"/>
        <w:rPr>
          <w:rFonts w:hint="eastAsia" w:ascii="方正小标宋_GBK" w:hAnsi="方正小标宋_GBK" w:eastAsia="方正小标宋_GBK" w:cs="方正小标宋_GBK"/>
          <w:color w:val="000000"/>
          <w:kern w:val="32"/>
          <w:sz w:val="44"/>
          <w:szCs w:val="44"/>
        </w:rPr>
      </w:pPr>
      <w:r>
        <w:rPr>
          <w:rFonts w:hint="eastAsia" w:ascii="方正小标宋_GBK" w:hAnsi="方正小标宋_GBK" w:eastAsia="方正小标宋_GBK" w:cs="方正小标宋_GBK"/>
          <w:color w:val="000000"/>
          <w:kern w:val="32"/>
          <w:sz w:val="44"/>
          <w:szCs w:val="44"/>
        </w:rPr>
        <w:t>《</w:t>
      </w:r>
      <w:r>
        <w:rPr>
          <w:rFonts w:hint="eastAsia" w:ascii="方正小标宋_GBK" w:hAnsi="方正小标宋_GBK" w:eastAsia="方正小标宋_GBK" w:cs="方正小标宋_GBK"/>
          <w:color w:val="000000"/>
          <w:sz w:val="44"/>
          <w:szCs w:val="44"/>
        </w:rPr>
        <w:t>云南省中青年学术和技术带头人培养实施办法</w:t>
      </w:r>
      <w:r>
        <w:rPr>
          <w:rFonts w:hint="eastAsia" w:ascii="方正小标宋_GBK" w:hAnsi="方正小标宋_GBK" w:eastAsia="方正小标宋_GBK" w:cs="方正小标宋_GBK"/>
          <w:color w:val="000000"/>
          <w:kern w:val="32"/>
          <w:sz w:val="44"/>
          <w:szCs w:val="44"/>
        </w:rPr>
        <w:t>（</w:t>
      </w:r>
      <w:r>
        <w:rPr>
          <w:rFonts w:hint="eastAsia" w:ascii="方正小标宋_GBK" w:hAnsi="方正小标宋_GBK" w:eastAsia="方正小标宋_GBK" w:cs="方正小标宋_GBK"/>
          <w:color w:val="000000"/>
          <w:kern w:val="32"/>
          <w:sz w:val="44"/>
          <w:szCs w:val="44"/>
          <w:lang w:val="en-US" w:eastAsia="zh-CN"/>
        </w:rPr>
        <w:t>征求意见</w:t>
      </w:r>
      <w:r>
        <w:rPr>
          <w:rFonts w:hint="eastAsia" w:ascii="方正小标宋_GBK" w:hAnsi="方正小标宋_GBK" w:eastAsia="方正小标宋_GBK" w:cs="方正小标宋_GBK"/>
          <w:color w:val="000000"/>
          <w:kern w:val="32"/>
          <w:sz w:val="44"/>
          <w:szCs w:val="44"/>
        </w:rPr>
        <w:t>稿）》起草说明</w:t>
      </w:r>
    </w:p>
    <w:p>
      <w:pPr>
        <w:adjustRightInd w:val="0"/>
        <w:snapToGrid w:val="0"/>
        <w:spacing w:line="600" w:lineRule="exact"/>
        <w:rPr>
          <w:rFonts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省科技厅</w:t>
      </w:r>
      <w:r>
        <w:rPr>
          <w:rFonts w:hint="eastAsia" w:ascii="Times New Roman" w:hAnsi="Times New Roman" w:eastAsia="方正仿宋_GBK"/>
          <w:sz w:val="32"/>
          <w:szCs w:val="32"/>
          <w:lang w:val="en-US" w:eastAsia="zh-CN"/>
        </w:rPr>
        <w:t>修订</w:t>
      </w:r>
      <w:r>
        <w:rPr>
          <w:rFonts w:hint="eastAsia" w:ascii="Times New Roman" w:hAnsi="Times New Roman" w:eastAsia="方正仿宋_GBK"/>
          <w:sz w:val="32"/>
          <w:szCs w:val="32"/>
        </w:rPr>
        <w:t>起草了《云南省中青年学术和技术带头人培养实施办法（征求意见稿）》</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以下简称《办法（</w:t>
      </w:r>
      <w:r>
        <w:rPr>
          <w:rFonts w:hint="eastAsia" w:ascii="Times New Roman" w:hAnsi="Times New Roman" w:eastAsia="方正仿宋_GBK"/>
          <w:sz w:val="32"/>
          <w:szCs w:val="32"/>
        </w:rPr>
        <w:t>征求意见稿</w:t>
      </w:r>
      <w:r>
        <w:rPr>
          <w:rFonts w:hint="eastAsia" w:ascii="Times New Roman" w:hAnsi="Times New Roman" w:eastAsia="方正仿宋_GBK"/>
          <w:sz w:val="32"/>
          <w:szCs w:val="32"/>
          <w:lang w:val="en-US" w:eastAsia="zh-CN"/>
        </w:rPr>
        <w:t>）》</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，现说明如下：</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ascii="Times New Roman" w:hAnsi="Times New Roman" w:eastAsia="方正黑体_GBK"/>
          <w:bCs/>
          <w:sz w:val="32"/>
          <w:szCs w:val="32"/>
        </w:rPr>
      </w:pPr>
      <w:r>
        <w:rPr>
          <w:rFonts w:hint="eastAsia" w:ascii="Times New Roman" w:hAnsi="Times New Roman" w:eastAsia="方正黑体_GBK"/>
          <w:bCs/>
          <w:sz w:val="32"/>
          <w:szCs w:val="32"/>
          <w:lang w:val="en-US" w:eastAsia="zh-CN"/>
        </w:rPr>
        <w:t>一、修订</w:t>
      </w:r>
      <w:r>
        <w:rPr>
          <w:rFonts w:ascii="Times New Roman" w:hAnsi="Times New Roman" w:eastAsia="方正黑体_GBK"/>
          <w:bCs/>
          <w:sz w:val="32"/>
          <w:szCs w:val="32"/>
        </w:rPr>
        <w:t>的必要性</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一是规范性文件管理要求。</w:t>
      </w:r>
      <w:r>
        <w:rPr>
          <w:rFonts w:hint="eastAsia" w:ascii="Times New Roman" w:hAnsi="Times New Roman" w:eastAsia="方正仿宋_GBK" w:cs="Times New Roman"/>
          <w:sz w:val="32"/>
          <w:szCs w:val="32"/>
        </w:rPr>
        <w:t>《云南省中青年学术和技术带头人培养实施办法》（云科规〔2019〕1号）</w:t>
      </w:r>
      <w:r>
        <w:rPr>
          <w:rFonts w:hint="eastAsia" w:ascii="Times New Roman" w:hAnsi="Times New Roman" w:eastAsia="方正仿宋_GBK" w:cs="Times New Roman"/>
          <w:sz w:val="32"/>
          <w:szCs w:val="32"/>
          <w:lang w:val="en-US" w:eastAsia="zh-CN"/>
        </w:rPr>
        <w:t>自2019年3月1日起实施，目前</w:t>
      </w:r>
      <w:r>
        <w:rPr>
          <w:rFonts w:hint="eastAsia" w:ascii="Times New Roman" w:hAnsi="Times New Roman" w:eastAsia="方正仿宋_GBK" w:cs="Times New Roman"/>
          <w:sz w:val="32"/>
          <w:szCs w:val="32"/>
        </w:rPr>
        <w:t>已过有效期</w:t>
      </w:r>
      <w:r>
        <w:rPr>
          <w:rFonts w:hint="eastAsia" w:ascii="Times New Roman" w:hAnsi="Times New Roman" w:eastAsia="方正仿宋_GBK" w:cs="Times New Roman"/>
          <w:sz w:val="32"/>
          <w:szCs w:val="32"/>
          <w:lang w:eastAsia="zh-CN"/>
        </w:rPr>
        <w:t>，</w:t>
      </w:r>
      <w:r>
        <w:rPr>
          <w:rFonts w:hint="eastAsia" w:eastAsia="方正仿宋_GBK" w:cs="Times New Roman"/>
          <w:color w:val="000000"/>
          <w:sz w:val="32"/>
          <w:szCs w:val="32"/>
          <w:lang w:val="en-US" w:eastAsia="zh-CN"/>
        </w:rPr>
        <w:t>按要求应当进行</w:t>
      </w:r>
      <w:r>
        <w:rPr>
          <w:rFonts w:hint="default" w:ascii="Times New Roman" w:hAnsi="Times New Roman" w:eastAsia="方正仿宋_GBK" w:cs="Times New Roman"/>
          <w:color w:val="000000"/>
          <w:sz w:val="32"/>
          <w:szCs w:val="32"/>
        </w:rPr>
        <w:t>修订</w:t>
      </w:r>
      <w:r>
        <w:rPr>
          <w:rFonts w:hint="eastAsia"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二是结合云南科技人才发展的需要。近年来，云南省相继出台的鼓励人才培引的系列政策文件，因此，需要对办法中的一些相关规定进行同步更新，从而更好地推动各项政策落实落地。</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三是</w:t>
      </w:r>
      <w:r>
        <w:rPr>
          <w:rFonts w:hint="eastAsia" w:ascii="Times New Roman" w:hAnsi="Times New Roman" w:eastAsia="方正仿宋_GBK" w:cs="Times New Roman"/>
          <w:sz w:val="32"/>
          <w:szCs w:val="32"/>
          <w:lang w:eastAsia="zh-CN"/>
        </w:rPr>
        <w:t>规范云南省</w:t>
      </w:r>
      <w:r>
        <w:rPr>
          <w:rFonts w:hint="eastAsia" w:ascii="Times New Roman" w:hAnsi="Times New Roman" w:eastAsia="方正仿宋_GBK" w:cs="Times New Roman"/>
          <w:sz w:val="32"/>
          <w:szCs w:val="32"/>
          <w:lang w:val="en-US" w:eastAsia="zh-CN"/>
        </w:rPr>
        <w:t>中青年学术和技术带头人</w:t>
      </w:r>
      <w:r>
        <w:rPr>
          <w:rFonts w:hint="eastAsia" w:ascii="Times New Roman" w:hAnsi="Times New Roman" w:eastAsia="方正仿宋_GBK" w:cs="Times New Roman"/>
          <w:sz w:val="32"/>
          <w:szCs w:val="32"/>
          <w:lang w:eastAsia="zh-CN"/>
        </w:rPr>
        <w:t>培养管理的需要。</w:t>
      </w:r>
      <w:r>
        <w:rPr>
          <w:rFonts w:hint="eastAsia" w:ascii="Times New Roman" w:hAnsi="Times New Roman" w:eastAsia="方正仿宋_GBK" w:cs="Times New Roman"/>
          <w:sz w:val="32"/>
          <w:szCs w:val="32"/>
        </w:rPr>
        <w:t>《云南省中青年学术和技术带头人培养实施办法》（云科规〔2019〕1号）</w:t>
      </w:r>
      <w:r>
        <w:rPr>
          <w:rFonts w:hint="eastAsia" w:ascii="Times New Roman" w:hAnsi="Times New Roman" w:eastAsia="方正仿宋_GBK" w:cs="Times New Roman"/>
          <w:sz w:val="32"/>
          <w:szCs w:val="32"/>
          <w:lang w:eastAsia="zh-CN"/>
        </w:rPr>
        <w:t>印发以来，为省</w:t>
      </w:r>
      <w:r>
        <w:rPr>
          <w:rFonts w:hint="eastAsia" w:ascii="Times New Roman" w:hAnsi="Times New Roman" w:eastAsia="方正仿宋_GBK" w:cs="Times New Roman"/>
          <w:sz w:val="32"/>
          <w:szCs w:val="32"/>
          <w:lang w:val="en-US" w:eastAsia="zh-CN"/>
        </w:rPr>
        <w:t>中青年学术和技术带头人</w:t>
      </w:r>
      <w:r>
        <w:rPr>
          <w:rFonts w:hint="eastAsia" w:ascii="Times New Roman" w:hAnsi="Times New Roman" w:eastAsia="方正仿宋_GBK" w:cs="Times New Roman"/>
          <w:sz w:val="32"/>
          <w:szCs w:val="32"/>
          <w:lang w:eastAsia="zh-CN"/>
        </w:rPr>
        <w:t>的选拔培育、</w:t>
      </w:r>
      <w:r>
        <w:rPr>
          <w:rFonts w:hint="eastAsia" w:ascii="Times New Roman" w:hAnsi="Times New Roman" w:eastAsia="方正仿宋_GBK" w:cs="Times New Roman"/>
          <w:sz w:val="32"/>
          <w:szCs w:val="32"/>
          <w:lang w:val="en-US" w:eastAsia="zh-CN"/>
        </w:rPr>
        <w:t>出站评价</w:t>
      </w:r>
      <w:r>
        <w:rPr>
          <w:rFonts w:hint="eastAsia" w:ascii="Times New Roman" w:hAnsi="Times New Roman" w:eastAsia="方正仿宋_GBK" w:cs="Times New Roman"/>
          <w:sz w:val="32"/>
          <w:szCs w:val="32"/>
          <w:lang w:eastAsia="zh-CN"/>
        </w:rPr>
        <w:t>提供了重要的政策依据。但</w:t>
      </w:r>
      <w:r>
        <w:rPr>
          <w:rFonts w:hint="eastAsia" w:ascii="Times New Roman" w:hAnsi="Times New Roman" w:eastAsia="方正仿宋_GBK" w:cs="Times New Roman"/>
          <w:sz w:val="32"/>
          <w:szCs w:val="32"/>
          <w:lang w:val="en-US" w:eastAsia="zh-CN"/>
        </w:rPr>
        <w:t>仍存在针对性、操作性不强的问题</w:t>
      </w:r>
      <w:r>
        <w:rPr>
          <w:rFonts w:hint="eastAsia" w:ascii="Times New Roman" w:hAnsi="Times New Roman" w:eastAsia="方正仿宋_GBK" w:cs="Times New Roman"/>
          <w:sz w:val="32"/>
          <w:szCs w:val="32"/>
          <w:lang w:eastAsia="zh-CN"/>
        </w:rPr>
        <w:t>，需要对《</w:t>
      </w:r>
      <w:r>
        <w:rPr>
          <w:rFonts w:hint="eastAsia" w:ascii="Times New Roman" w:hAnsi="Times New Roman" w:eastAsia="方正仿宋_GBK" w:cs="Times New Roman"/>
          <w:sz w:val="32"/>
          <w:szCs w:val="32"/>
        </w:rPr>
        <w:t>云南省中青年学术和技术带头人培养实施办法</w:t>
      </w:r>
      <w:r>
        <w:rPr>
          <w:rFonts w:hint="eastAsia" w:ascii="Times New Roman" w:hAnsi="Times New Roman" w:eastAsia="方正仿宋_GBK" w:cs="Times New Roman"/>
          <w:sz w:val="32"/>
          <w:szCs w:val="32"/>
          <w:lang w:eastAsia="zh-CN"/>
        </w:rPr>
        <w:t>》进行修订。</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ascii="Times New Roman" w:hAnsi="Times New Roman" w:eastAsia="方正黑体_GBK" w:cs="Times New Roman"/>
          <w:bCs/>
          <w:sz w:val="32"/>
          <w:szCs w:val="32"/>
        </w:rPr>
      </w:pPr>
      <w:r>
        <w:rPr>
          <w:rFonts w:hint="eastAsia" w:ascii="Times New Roman" w:hAnsi="Times New Roman" w:eastAsia="方正黑体_GBK" w:cs="Times New Roman"/>
          <w:bCs/>
          <w:sz w:val="32"/>
          <w:szCs w:val="32"/>
          <w:lang w:val="en-US" w:eastAsia="zh-CN"/>
        </w:rPr>
        <w:t>二、</w:t>
      </w:r>
      <w:r>
        <w:rPr>
          <w:rFonts w:ascii="Times New Roman" w:hAnsi="Times New Roman" w:eastAsia="方正黑体_GBK" w:cs="Times New Roman"/>
          <w:bCs/>
          <w:sz w:val="32"/>
          <w:szCs w:val="32"/>
        </w:rPr>
        <w:t>制定依据</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Times New Roman" w:hAnsi="Times New Roman" w:eastAsia="方正仿宋_GBK"/>
          <w:sz w:val="32"/>
          <w:szCs w:val="32"/>
        </w:rPr>
      </w:pPr>
      <w:r>
        <w:rPr>
          <w:rFonts w:hint="eastAsia" w:ascii="Times New Roman" w:hAnsi="Times New Roman" w:eastAsia="方正仿宋_GBK" w:cs="Times New Roman"/>
          <w:sz w:val="32"/>
          <w:szCs w:val="32"/>
          <w:highlight w:val="none"/>
          <w:lang w:val="en-US" w:eastAsia="zh-CN"/>
        </w:rPr>
        <w:t>根据《关于加强和改进新时代云南人才工作的实施意见》（云发〔2022〕8号）、《中共云南省委办公厅 云南省人民政府办公厅关于印发&lt;创新驱动高质量发展29条措施&gt;的通知》（云办发</w:t>
      </w:r>
      <w:r>
        <w:rPr>
          <w:rFonts w:hint="default" w:ascii="Times New Roman" w:hAnsi="Times New Roman" w:eastAsia="方正仿宋_GBK" w:cs="Times New Roman"/>
          <w:sz w:val="32"/>
          <w:szCs w:val="32"/>
          <w:highlight w:val="none"/>
          <w:lang w:val="en-US" w:eastAsia="zh-CN"/>
        </w:rPr>
        <w:t>〔2021〕36号</w:t>
      </w:r>
      <w:r>
        <w:rPr>
          <w:rFonts w:hint="eastAsia" w:ascii="Times New Roman" w:hAnsi="Times New Roman" w:eastAsia="方正仿宋_GBK" w:cs="Times New Roman"/>
          <w:sz w:val="32"/>
          <w:szCs w:val="32"/>
          <w:highlight w:val="none"/>
          <w:lang w:val="en-US" w:eastAsia="zh-CN"/>
        </w:rPr>
        <w:t>）</w:t>
      </w:r>
      <w:r>
        <w:rPr>
          <w:rFonts w:ascii="Times New Roman" w:hAnsi="Times New Roman" w:eastAsia="方正仿宋_GBK"/>
          <w:sz w:val="32"/>
          <w:szCs w:val="32"/>
        </w:rPr>
        <w:t>等政策文件精神，结合云南实际，制定</w:t>
      </w:r>
      <w:r>
        <w:rPr>
          <w:rFonts w:ascii="Times New Roman" w:hAnsi="Times New Roman" w:eastAsia="方正仿宋_GBK"/>
          <w:color w:val="000000"/>
          <w:kern w:val="32"/>
          <w:sz w:val="32"/>
          <w:szCs w:val="32"/>
        </w:rPr>
        <w:t>《</w:t>
      </w:r>
      <w:r>
        <w:rPr>
          <w:rFonts w:hint="eastAsia" w:ascii="方正仿宋_GBK" w:hAnsi="方正仿宋_GBK" w:eastAsia="方正仿宋_GBK" w:cs="方正仿宋_GBK"/>
          <w:bCs/>
          <w:sz w:val="32"/>
          <w:szCs w:val="32"/>
        </w:rPr>
        <w:t>云南</w:t>
      </w:r>
      <w:r>
        <w:rPr>
          <w:rFonts w:ascii="Times New Roman" w:hAnsi="Times New Roman" w:eastAsia="方正仿宋_GBK"/>
          <w:color w:val="000000"/>
          <w:kern w:val="32"/>
          <w:sz w:val="32"/>
          <w:szCs w:val="32"/>
        </w:rPr>
        <w:t>省中青年学术和技术带头人</w:t>
      </w:r>
      <w:r>
        <w:rPr>
          <w:rFonts w:hint="eastAsia" w:ascii="Times New Roman" w:hAnsi="Times New Roman" w:eastAsia="方正仿宋_GBK"/>
          <w:color w:val="000000"/>
          <w:kern w:val="32"/>
          <w:sz w:val="32"/>
          <w:szCs w:val="32"/>
        </w:rPr>
        <w:t>培养</w:t>
      </w:r>
      <w:r>
        <w:rPr>
          <w:rFonts w:ascii="Times New Roman" w:hAnsi="Times New Roman" w:eastAsia="方正仿宋_GBK"/>
          <w:color w:val="000000"/>
          <w:kern w:val="32"/>
          <w:sz w:val="32"/>
          <w:szCs w:val="32"/>
        </w:rPr>
        <w:t>实施办法》</w:t>
      </w:r>
      <w:r>
        <w:rPr>
          <w:rFonts w:ascii="Times New Roman" w:hAnsi="Times New Roman" w:eastAsia="方正仿宋_GBK"/>
          <w:sz w:val="32"/>
          <w:szCs w:val="32"/>
        </w:rPr>
        <w:t>。</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left"/>
        <w:textAlignment w:val="auto"/>
        <w:outlineLvl w:val="9"/>
        <w:rPr>
          <w:rFonts w:hint="eastAsia" w:ascii="Times New Roman" w:hAnsi="Times New Roman" w:eastAsia="方正黑体_GBK" w:cs="Times New Roman"/>
          <w:bCs/>
          <w:sz w:val="32"/>
          <w:szCs w:val="32"/>
          <w:lang w:val="en-US" w:eastAsia="zh-CN"/>
        </w:rPr>
      </w:pPr>
      <w:r>
        <w:rPr>
          <w:rFonts w:hint="eastAsia" w:ascii="Times New Roman" w:hAnsi="Times New Roman" w:eastAsia="方正黑体_GBK" w:cs="Times New Roman"/>
          <w:bCs/>
          <w:sz w:val="32"/>
          <w:szCs w:val="32"/>
          <w:lang w:val="en-US" w:eastAsia="zh-CN"/>
        </w:rPr>
        <w:t>三、起草过程</w:t>
      </w:r>
    </w:p>
    <w:p>
      <w:pPr>
        <w:pStyle w:val="6"/>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按照</w:t>
      </w:r>
      <w:r>
        <w:rPr>
          <w:rFonts w:hint="default" w:ascii="Times New Roman" w:hAnsi="Times New Roman" w:eastAsia="方正仿宋_GBK" w:cs="Times New Roman"/>
          <w:kern w:val="2"/>
          <w:sz w:val="32"/>
          <w:szCs w:val="32"/>
          <w:lang w:val="en-US" w:eastAsia="zh-CN" w:bidi="ar-SA"/>
        </w:rPr>
        <w:t>《云南省行政规范文件制定和备案办法》</w:t>
      </w:r>
      <w:r>
        <w:rPr>
          <w:rFonts w:hint="eastAsia" w:ascii="Times New Roman" w:hAnsi="Times New Roman" w:eastAsia="方正仿宋_GBK" w:cs="Times New Roman"/>
          <w:kern w:val="2"/>
          <w:sz w:val="32"/>
          <w:szCs w:val="32"/>
          <w:lang w:val="en-US" w:eastAsia="zh-CN" w:bidi="ar-SA"/>
        </w:rPr>
        <w:t>的规定，人才处</w:t>
      </w:r>
      <w:r>
        <w:rPr>
          <w:rFonts w:hint="default" w:ascii="Times New Roman" w:hAnsi="Times New Roman" w:eastAsia="方正仿宋_GBK" w:cs="Times New Roman"/>
          <w:kern w:val="2"/>
          <w:sz w:val="32"/>
          <w:szCs w:val="32"/>
          <w:lang w:val="en-US" w:eastAsia="zh-CN" w:bidi="ar-SA"/>
        </w:rPr>
        <w:t>在</w:t>
      </w:r>
      <w:r>
        <w:rPr>
          <w:rFonts w:hint="eastAsia" w:ascii="Times New Roman" w:hAnsi="Times New Roman" w:eastAsia="方正仿宋_GBK" w:cs="Times New Roman"/>
          <w:kern w:val="2"/>
          <w:sz w:val="32"/>
          <w:szCs w:val="32"/>
          <w:lang w:val="en-US" w:eastAsia="zh-CN" w:bidi="ar-SA"/>
        </w:rPr>
        <w:t>广泛调查研究、认真总结省中青年学术和技术带头人管理经验、充分学习借鉴省外经验做法</w:t>
      </w:r>
      <w:r>
        <w:rPr>
          <w:rFonts w:hint="default" w:ascii="Times New Roman" w:hAnsi="Times New Roman" w:eastAsia="方正仿宋_GBK" w:cs="Times New Roman"/>
          <w:kern w:val="2"/>
          <w:sz w:val="32"/>
          <w:szCs w:val="32"/>
          <w:lang w:val="en-US" w:eastAsia="zh-CN" w:bidi="ar-SA"/>
        </w:rPr>
        <w:t>的基础上，对20</w:t>
      </w:r>
      <w:r>
        <w:rPr>
          <w:rFonts w:hint="eastAsia" w:ascii="Times New Roman" w:hAnsi="Times New Roman" w:eastAsia="方正仿宋_GBK" w:cs="Times New Roman"/>
          <w:kern w:val="2"/>
          <w:sz w:val="32"/>
          <w:szCs w:val="32"/>
          <w:lang w:val="en-US" w:eastAsia="zh-CN" w:bidi="ar-SA"/>
        </w:rPr>
        <w:t>19</w:t>
      </w:r>
      <w:r>
        <w:rPr>
          <w:rFonts w:hint="default" w:ascii="Times New Roman" w:hAnsi="Times New Roman" w:eastAsia="方正仿宋_GBK" w:cs="Times New Roman"/>
          <w:kern w:val="2"/>
          <w:sz w:val="32"/>
          <w:szCs w:val="32"/>
          <w:lang w:val="en-US" w:eastAsia="zh-CN" w:bidi="ar-SA"/>
        </w:rPr>
        <w:t>年省科技厅印发实施</w:t>
      </w:r>
      <w:r>
        <w:rPr>
          <w:rFonts w:hint="eastAsia" w:ascii="Times New Roman" w:hAnsi="Times New Roman" w:eastAsia="方正仿宋_GBK" w:cs="Times New Roman"/>
          <w:kern w:val="2"/>
          <w:sz w:val="32"/>
          <w:szCs w:val="32"/>
          <w:lang w:val="en-US" w:eastAsia="zh-CN" w:bidi="ar-SA"/>
        </w:rPr>
        <w:t>的《云南省中青年学术和技术带头人培养实施办法》（</w:t>
      </w:r>
      <w:r>
        <w:rPr>
          <w:rFonts w:hint="default" w:ascii="Times New Roman" w:hAnsi="Times New Roman" w:eastAsia="方正仿宋_GBK" w:cs="Times New Roman"/>
          <w:kern w:val="2"/>
          <w:sz w:val="32"/>
          <w:szCs w:val="32"/>
          <w:lang w:val="en-US" w:eastAsia="zh-CN" w:bidi="ar-SA"/>
        </w:rPr>
        <w:t>云科规〔2019〕1号）进行了修订，起草形成了《办法（征求意见稿）》），征求了省委组织部，省财政厅等</w:t>
      </w:r>
      <w:r>
        <w:rPr>
          <w:rFonts w:hint="eastAsia" w:ascii="Times New Roman" w:hAnsi="Times New Roman" w:eastAsia="方正仿宋_GBK" w:cs="Times New Roman"/>
          <w:kern w:val="2"/>
          <w:sz w:val="32"/>
          <w:szCs w:val="32"/>
          <w:lang w:val="en-US" w:eastAsia="zh-CN" w:bidi="ar-SA"/>
        </w:rPr>
        <w:t>9个</w:t>
      </w:r>
      <w:r>
        <w:rPr>
          <w:rFonts w:hint="default" w:ascii="Times New Roman" w:hAnsi="Times New Roman" w:eastAsia="方正仿宋_GBK" w:cs="Times New Roman"/>
          <w:kern w:val="2"/>
          <w:sz w:val="32"/>
          <w:szCs w:val="32"/>
          <w:lang w:val="en-US" w:eastAsia="zh-CN" w:bidi="ar-SA"/>
        </w:rPr>
        <w:t>省直部门，16个州（市）科技局及重点高校、科研院所和企业、厅有关处室的意见建议</w:t>
      </w:r>
      <w:r>
        <w:rPr>
          <w:rFonts w:hint="eastAsia" w:ascii="Times New Roman" w:hAnsi="Times New Roman" w:eastAsia="方正仿宋_GBK" w:cs="Times New Roman"/>
          <w:kern w:val="2"/>
          <w:sz w:val="32"/>
          <w:szCs w:val="32"/>
          <w:lang w:val="en-US" w:eastAsia="zh-CN" w:bidi="ar-SA"/>
        </w:rPr>
        <w:t>，并组织相关专家进行了论证。</w:t>
      </w: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ascii="Times New Roman" w:hAnsi="Times New Roman" w:eastAsia="方正仿宋_GBK"/>
          <w:sz w:val="32"/>
          <w:szCs w:val="32"/>
        </w:rPr>
      </w:pPr>
      <w:r>
        <w:rPr>
          <w:rFonts w:ascii="Times New Roman" w:hAnsi="Times New Roman" w:eastAsia="方正仿宋_GBK"/>
          <w:sz w:val="32"/>
          <w:szCs w:val="32"/>
        </w:rPr>
        <w:t>　　</w:t>
      </w:r>
      <w:r>
        <w:rPr>
          <w:rFonts w:hint="eastAsia" w:ascii="Times New Roman" w:hAnsi="Times New Roman" w:eastAsia="方正黑体_GBK"/>
          <w:sz w:val="32"/>
          <w:szCs w:val="32"/>
          <w:lang w:val="en-US" w:eastAsia="zh-CN"/>
        </w:rPr>
        <w:t>四</w:t>
      </w:r>
      <w:r>
        <w:rPr>
          <w:rFonts w:ascii="Times New Roman" w:hAnsi="Times New Roman" w:eastAsia="方正黑体_GBK"/>
          <w:sz w:val="32"/>
          <w:szCs w:val="32"/>
        </w:rPr>
        <w:t>、总体框架和主要内容</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ascii="Times New Roman" w:hAnsi="Times New Roman" w:eastAsia="方正仿宋_GBK"/>
          <w:sz w:val="32"/>
          <w:szCs w:val="32"/>
        </w:rPr>
      </w:pPr>
      <w:r>
        <w:rPr>
          <w:rFonts w:hint="eastAsia" w:ascii="Times New Roman" w:hAnsi="Times New Roman" w:eastAsia="方正仿宋_GBK"/>
          <w:sz w:val="32"/>
          <w:szCs w:val="32"/>
        </w:rPr>
        <w:t>《办法（征求意见稿）》）</w:t>
      </w:r>
      <w:r>
        <w:rPr>
          <w:rFonts w:ascii="Times New Roman" w:hAnsi="Times New Roman" w:eastAsia="方正仿宋_GBK"/>
          <w:sz w:val="32"/>
          <w:szCs w:val="32"/>
        </w:rPr>
        <w:t>共5章，25条。</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第一章：总则。主要明确了《云南省中青年学术和技术带头人培养实施办法》制定的政策依据、目的意义，省中青年学术和技术带头人后备人才和省中青年学术和技术带头人的定义，省中青年学术和技术带头人培养遵循的基本原则，并规定了省中青年学术和技术带头人培养管理中省科技</w:t>
      </w:r>
      <w:r>
        <w:rPr>
          <w:rFonts w:hint="eastAsia" w:ascii="Times New Roman" w:hAnsi="Times New Roman" w:eastAsia="方正仿宋_GBK"/>
          <w:color w:val="000000"/>
          <w:kern w:val="0"/>
          <w:sz w:val="32"/>
          <w:szCs w:val="32"/>
        </w:rPr>
        <w:t>厅</w:t>
      </w:r>
      <w:r>
        <w:rPr>
          <w:rFonts w:ascii="Times New Roman" w:hAnsi="Times New Roman" w:eastAsia="方正仿宋_GBK"/>
          <w:color w:val="000000"/>
          <w:kern w:val="0"/>
          <w:sz w:val="32"/>
          <w:szCs w:val="32"/>
        </w:rPr>
        <w:t>、审核推荐单位和人才所在单位的主要职责，共5条。</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第二章：选拔培养。主要明确了省中青年学术和技术带头人后备人才选拔培养的评价标准、培养期限，申报省中青年学术和技术带头人后备人才应具备的基本条件、核心条件、放宽条件，并规定了省中青年学术和技术带头人后备人才的申报程序、培养支持措施等主要内容，共4条。</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第三章：出站评价。主要明确了省中青年学术和技术带头人后备人才出站考核评价的依据和</w:t>
      </w:r>
      <w:r>
        <w:rPr>
          <w:rFonts w:hint="eastAsia" w:ascii="Times New Roman" w:hAnsi="Times New Roman" w:eastAsia="方正仿宋_GBK"/>
          <w:color w:val="000000"/>
          <w:kern w:val="0"/>
          <w:sz w:val="32"/>
          <w:szCs w:val="32"/>
        </w:rPr>
        <w:t>考核</w:t>
      </w:r>
      <w:r>
        <w:rPr>
          <w:rFonts w:ascii="Times New Roman" w:hAnsi="Times New Roman" w:eastAsia="方正仿宋_GBK"/>
          <w:color w:val="000000"/>
          <w:kern w:val="0"/>
          <w:sz w:val="32"/>
          <w:szCs w:val="32"/>
        </w:rPr>
        <w:t>内容，出站考核的主要方式（即正常出站评价、提前出站评价、延期出站评价），提前出站</w:t>
      </w:r>
      <w:r>
        <w:rPr>
          <w:rFonts w:hint="eastAsia" w:ascii="Times New Roman" w:hAnsi="Times New Roman" w:eastAsia="方正仿宋_GBK"/>
          <w:color w:val="000000"/>
          <w:kern w:val="0"/>
          <w:sz w:val="32"/>
          <w:szCs w:val="32"/>
        </w:rPr>
        <w:t>评价</w:t>
      </w:r>
      <w:r>
        <w:rPr>
          <w:rFonts w:ascii="Times New Roman" w:hAnsi="Times New Roman" w:eastAsia="方正仿宋_GBK"/>
          <w:color w:val="000000"/>
          <w:kern w:val="0"/>
          <w:sz w:val="32"/>
          <w:szCs w:val="32"/>
        </w:rPr>
        <w:t>应当具备的条件，并规定省中青年学术和技术带头人后备人才出站程序、出站评价结果及应用，共6条。</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第四章：管理监督。主要明确了省科技</w:t>
      </w:r>
      <w:r>
        <w:rPr>
          <w:rFonts w:hint="eastAsia" w:ascii="Times New Roman" w:hAnsi="Times New Roman" w:eastAsia="方正仿宋_GBK"/>
          <w:color w:val="000000"/>
          <w:kern w:val="0"/>
          <w:sz w:val="32"/>
          <w:szCs w:val="32"/>
        </w:rPr>
        <w:t>厅</w:t>
      </w:r>
      <w:r>
        <w:rPr>
          <w:rFonts w:ascii="Times New Roman" w:hAnsi="Times New Roman" w:eastAsia="方正仿宋_GBK"/>
          <w:color w:val="000000"/>
          <w:kern w:val="0"/>
          <w:sz w:val="32"/>
          <w:szCs w:val="32"/>
        </w:rPr>
        <w:t>建立省中青年学术和技术带头人培养全过程绩效管理</w:t>
      </w:r>
      <w:r>
        <w:rPr>
          <w:rFonts w:hint="eastAsia" w:ascii="Times New Roman" w:hAnsi="Times New Roman" w:eastAsia="方正仿宋_GBK"/>
          <w:color w:val="000000"/>
          <w:kern w:val="0"/>
          <w:sz w:val="32"/>
          <w:szCs w:val="32"/>
        </w:rPr>
        <w:t>机制</w:t>
      </w:r>
      <w:r>
        <w:rPr>
          <w:rFonts w:ascii="Times New Roman" w:hAnsi="Times New Roman" w:eastAsia="方正仿宋_GBK"/>
          <w:color w:val="000000"/>
          <w:kern w:val="0"/>
          <w:sz w:val="32"/>
          <w:szCs w:val="32"/>
        </w:rPr>
        <w:t>、年度工作情况报告制度、重大事项报告制度，专项培养经费的使用和管理要求，省中青年学术和技术带头人、省中青年学术和技术带头人后备人才培养退出机制，并规定了申报人、所在单位、审核推荐单位违反《省中青年学术和技术带头人</w:t>
      </w:r>
      <w:r>
        <w:rPr>
          <w:rFonts w:hint="eastAsia" w:ascii="Times New Roman" w:hAnsi="Times New Roman" w:eastAsia="方正仿宋_GBK"/>
          <w:color w:val="000000"/>
          <w:kern w:val="0"/>
          <w:sz w:val="32"/>
          <w:szCs w:val="32"/>
        </w:rPr>
        <w:t>培养</w:t>
      </w:r>
      <w:r>
        <w:rPr>
          <w:rFonts w:ascii="Times New Roman" w:hAnsi="Times New Roman" w:eastAsia="方正仿宋_GBK"/>
          <w:color w:val="000000"/>
          <w:kern w:val="0"/>
          <w:sz w:val="32"/>
          <w:szCs w:val="32"/>
        </w:rPr>
        <w:t>实施办法》规定所应承担的责任等内容，共8条。</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left"/>
        <w:textAlignment w:val="auto"/>
        <w:rPr>
          <w:rFonts w:hint="eastAsia" w:ascii="Times New Roman" w:hAnsi="Times New Roman" w:eastAsia="方正仿宋_GBK"/>
          <w:color w:val="000000"/>
          <w:kern w:val="0"/>
          <w:sz w:val="32"/>
          <w:szCs w:val="32"/>
          <w:lang w:eastAsia="zh-CN"/>
        </w:rPr>
      </w:pPr>
      <w:r>
        <w:rPr>
          <w:rFonts w:ascii="Times New Roman" w:hAnsi="Times New Roman" w:eastAsia="方正仿宋_GBK"/>
          <w:color w:val="000000"/>
          <w:kern w:val="0"/>
          <w:sz w:val="32"/>
          <w:szCs w:val="32"/>
        </w:rPr>
        <w:t>第五章：附则。这部分主要明确了《</w:t>
      </w:r>
      <w:r>
        <w:rPr>
          <w:rFonts w:hint="eastAsia" w:ascii="Times New Roman" w:hAnsi="Times New Roman" w:eastAsia="方正仿宋_GBK"/>
          <w:color w:val="000000"/>
          <w:kern w:val="0"/>
          <w:sz w:val="32"/>
          <w:szCs w:val="32"/>
          <w:lang w:val="en-US" w:eastAsia="zh-CN"/>
        </w:rPr>
        <w:t>云南</w:t>
      </w:r>
      <w:r>
        <w:rPr>
          <w:rFonts w:ascii="Times New Roman" w:hAnsi="Times New Roman" w:eastAsia="方正仿宋_GBK"/>
          <w:color w:val="000000"/>
          <w:kern w:val="0"/>
          <w:sz w:val="32"/>
          <w:szCs w:val="32"/>
        </w:rPr>
        <w:t>省中青年学术和技术带头人</w:t>
      </w:r>
      <w:r>
        <w:rPr>
          <w:rFonts w:hint="eastAsia" w:ascii="Times New Roman" w:hAnsi="Times New Roman" w:eastAsia="方正仿宋_GBK"/>
          <w:color w:val="000000"/>
          <w:kern w:val="0"/>
          <w:sz w:val="32"/>
          <w:szCs w:val="32"/>
        </w:rPr>
        <w:t>培养</w:t>
      </w:r>
      <w:r>
        <w:rPr>
          <w:rFonts w:ascii="Times New Roman" w:hAnsi="Times New Roman" w:eastAsia="方正仿宋_GBK"/>
          <w:color w:val="000000"/>
          <w:kern w:val="0"/>
          <w:sz w:val="32"/>
          <w:szCs w:val="32"/>
        </w:rPr>
        <w:t>实施办法</w:t>
      </w:r>
      <w:r>
        <w:rPr>
          <w:rFonts w:ascii="Times New Roman" w:hAnsi="Times New Roman" w:eastAsia="方正仿宋_GBK"/>
          <w:sz w:val="32"/>
          <w:szCs w:val="32"/>
        </w:rPr>
        <w:t>》</w:t>
      </w:r>
      <w:r>
        <w:rPr>
          <w:rFonts w:ascii="Times New Roman" w:hAnsi="Times New Roman" w:eastAsia="方正仿宋_GBK"/>
          <w:bCs/>
          <w:sz w:val="32"/>
          <w:szCs w:val="32"/>
        </w:rPr>
        <w:t>的解释部门及实施时间</w:t>
      </w:r>
      <w:r>
        <w:rPr>
          <w:rFonts w:hint="eastAsia" w:ascii="Times New Roman" w:hAnsi="Times New Roman" w:eastAsia="方正仿宋_GBK"/>
          <w:bCs/>
          <w:sz w:val="32"/>
          <w:szCs w:val="32"/>
          <w:lang w:eastAsia="zh-CN"/>
        </w:rPr>
        <w:t>。</w:t>
      </w:r>
    </w:p>
    <w:p/>
    <w:p>
      <w:pPr>
        <w:pStyle w:val="6"/>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933C5"/>
    <w:rsid w:val="1A5E4A59"/>
    <w:rsid w:val="22CE3EC6"/>
    <w:rsid w:val="27887943"/>
    <w:rsid w:val="33AA77EB"/>
    <w:rsid w:val="36CF5327"/>
    <w:rsid w:val="4E4B6AAB"/>
    <w:rsid w:val="58305B92"/>
    <w:rsid w:val="6E3933C5"/>
    <w:rsid w:val="711F7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6">
    <w:name w:val="正文缩进1"/>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2024-08-14T07:28:00Z</dcterms:created>
  <dc:creator>yyj</dc:creator>
  <cp:lastModifiedBy>vivi</cp:lastModifiedBy>
  <dcterms:modified xsi:type="dcterms:W3CDTF">2024-08-15T01:02:33Z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F91356EF21D74D9BB25B16E4D4B24FC8</vt:lpwstr>
  </property>
</Properties>
</file>